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乌财教科【2022】45号-关于拨付中小学和幼儿园自聘教师补助资金的通知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第105中学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第105中学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马春福</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拨付2022年自治区自聘教师补助资金预算》（乌财科教〔2022〕45号）的通知，自聘教师补助资金是自治区补助聘用教师项目，该项目大大提高聘用教师薪资待遇，对教师自身而言，提高自身价值。对社会而言，提高教师的社会地位，引发全社会对教育的重视，充分发挥专项资金对教育行业的扶持作用，提高广大青年对教育行业的热爱，提高聘用教师工作积极性，从而拉动教育行业进步。</w:t>
        <w:br/>
        <w:t>经乌财科教〔2022〕45号批准，项目系2022年中央资金，为年中追加批复项目，共安排资金67.76万元，共到位15.12万元，支付15.12万元，年中没有对资金进行调增、调减。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绩效目标设置：聘用同工同酬教师15人，聘用教师9人，有效缓解学校现有师资力量的不足，保证了学校正常教学工作的完成，提高教师工作效率，保障了聘用教师的工资、社保等各项基本待遇。</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（1）绩效评价的对象：代课教师经费项目 </w:t>
        <w:br/>
        <w:t>（2）绩效评价范围：</w:t>
        <w:br/>
        <w:t>1.项目范围：代课教师经费的完成情况、资金投入的运行情况、项目实施后产生的绩效及影响效果。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根据本项目（乌财科教2021-45临聘人员工资）的特点，本次评价主要采用比较法和公众评判法，对项目总预算和明细预算的内容、标准、计划是否经济合理进行深入分析，以考察实际产出和效益是否达到预期。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代课教师经费进行客观评价，最终评分结果为：总分为93.99分，绩效评级为“优”项目各部分权重和绩效分值如附表所示：</w:t>
        <w:br/>
        <w:t xml:space="preserve"> </w:t>
        <w:br/>
        <w:t>（二）主要绩效</w:t>
        <w:br/>
        <w:t>该项目资金区财政及时拨付，单位在此次评价期间内，基本保障同工同酬教师15人，聘用教师9人的工资及社保等基本待遇支付，由于财政资金未全部拨付到位，项目实际开展情况受到一定程度影响。</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项目按照规定的程序申请设立，经乌财科教〔2022〕45号审批，材料符合相关要求，故立项程序规范，得4分。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按时支付同工同酬教师15人，聘用教师9人的工资及社保等基本待遇解决外聘教师看病的后顾之忧，起到促进社会和谐的重要作用。项目明确同工同酬人数代课教师人数，要求按规定每月按时缴纳社保。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按照自治区相关文件规定，严格遵守同工同酬教师工资标准，代课教师标准4600元/人/月进行预算编制，根据我校实际外聘教师人数发放工资，为我校顺利发放代课教师工资提供了有效保障。故预算编制科学性指标得分3分。</w:t>
        <w:br/>
        <w:t>资金分配合理性：我校严格按照同工同酬以及代课教师工资标准合理按月按标准根据我校核定的代课教师实际人数分配我校代课教师工资的发放补助资金。故资金分配合理性指标得分3分。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项目过程指标由2个二级指标和5个三级指标构成，权重为20分，实际得分15.99分。</w:t>
        <w:br/>
        <w:t>1.资金管理</w:t>
        <w:br/>
        <w:t>资金到位率：我单位财政局下达预算指标为67.76万元，在2022年12月31日之前实际到位代课教师补助资金15.12万元，用于支付劳务派遣公司给我校代课教师支付工资，资金到位率22.31%。故资金到位率指标得分0.99分。原因为：后期由于财政资金紧张未能全额拨付我单位代课教师补助资金，</w:t>
        <w:br/>
        <w:t>预算执行率：我单位财政局下达实际到位资金为15.12万元，在2022年12月31日之前实际支出资金为代课教师补助资金15.12万元，用于支付劳务派遣公司给我校代课教师支付工资。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综上，该指标满分13分，得分8.99分。</w:t>
        <w:br/>
        <w:t>2.组织实施</w:t>
        <w:br/>
        <w:t>管理制度健全性：乌鲁木齐市第105中学已制定相应的财务和业务管理制度，且制度合法、合规、完整，为项目顺利实施提供重要保障。故管理制度健全性得分为3分。</w:t>
        <w:br/>
        <w:t>制度执行有效性：根据现场调研和资料抽查情况，乌鲁木齐市第105中学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项目产出指标由4个二级指标和6个三级指标构成，权重为45分，实际得分45分。</w:t>
        <w:br/>
        <w:t>1.产出数量</w:t>
        <w:br/>
        <w:t>数量指标“同工同酬教师人数”的目标值是15人，2022年度我单位实际完成15人，完成率100%，故同工同酬教师人数得分为5分。</w:t>
        <w:br/>
        <w:t>数量指标“代课教师人数”的目标值是9人，2022年度我单位单位实际完成9人。，完成率100%，故代课教师人数得分为5分。</w:t>
        <w:br/>
        <w:t>2.产出质量</w:t>
        <w:br/>
        <w:t>聘用教师工作完成率：计划目标值为=100%，实际完成值为100%，实际工作完成率为100%，聘用教师工作完成率得分为10分。</w:t>
        <w:br/>
        <w:t>补助发放覆盖率：计划目标值为“=100%”，实际完成值为200%实际补助发放覆盖率完成率为100%，补助发放覆盖率得分为10分。</w:t>
        <w:br/>
        <w:t>3.产出时效</w:t>
        <w:br/>
        <w:t>补助发放及时性：计划目标值为为=100%，实际完成值为 100%实际发放及时性完成率为100%，故补助发放及时性得分为10分。</w:t>
        <w:br/>
        <w:t>代课教师月工资：计划目标值为为=4600元/月，实际完成值为4600元/月，实际发放完成率为100%，故代课教师月工资得分为5分。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项目效益指标由2个二级指标和2个三级指标构成，权重为15分，实际得分13分。 </w:t>
        <w:br/>
        <w:t>1.项目效益</w:t>
        <w:br/>
        <w:t>（1）实施效益</w:t>
        <w:br/>
        <w:t>经济效益指标：不适用。 </w:t>
        <w:br/>
        <w:t>社会效益指标：评价指标“解决学校教师配置问题”，指标值：有效解决，实际完成值：基本达到预期效果，实际完成率60%，故解决学校教师配置问题得分3分。原因是：后期由于财政资金紧张未能全额拨付我单位代课教师补助资金，未能及时解决教师配置问题。（写明问题）</w:t>
        <w:br/>
        <w:t>生态效益指标：不适用。</w:t>
        <w:br/>
        <w:t>可持续影响指标：不适用。</w:t>
        <w:br/>
        <w:t>综上，该指标满分5分，得分3分。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自聘教师满意度”，指标值：≥90%，实际业绩值95%。通过设置问卷调查的方式进行考评评价，共计调查样本总量为20个样本，有效调查问卷20份。其中，统计“非常满意”的平均值为95%。故满意度指标得分为10 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本项目预算执行率为100%，项目总体完成率为93.9%，二者之间的偏差值为6.1%，小于10%。因此，本项目较好地完成了年度总体目标，财政资金使用效益和效率较高。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1、主要经验与做法是通过绩效评价总结出来的可能有助于开展其他类似项目或提高被评价项目成效的信息,具体包括项目在实施过程的最佳实践和突出问题,及其对项目绩效的影响。</w:t>
        <w:br/>
        <w:t>2、经验教训需要针对被评价项目, 立在客观证据的基础之上指出其参考价值。在项目开展过程中，工作进展快，资金支出及时，完成了预算绩效目标，预算的执行和管理过程精确，未出现偏差，项目开展也取得了良好的效果。</w:t>
        <w:br/>
        <w:t>（二）存在的问题及原因分析</w:t>
        <w:br/>
        <w:t>项目存在的主要问题</w:t>
        <w:br/>
        <w:t>一是具有临时性，本项目为一次性项目，主要为解决当期问题，没有延伸效果，无法对往后年度项目开展工作进行指导。产生问题的主要原因是维护项目需要一次性开展完毕，无需设立长期目标。</w:t>
        <w:br/>
        <w:t>二是具有应急性，本项目谋划时问短，过程进展快，预算执行中末能对项目开展分时分段掌握，产生的主要原因是项目内容较少，执行较快导致。</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